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4A067" w14:textId="541CB4B2" w:rsidR="008627B7" w:rsidRPr="003B54B7" w:rsidRDefault="00470194" w:rsidP="006A4A9A">
      <w:pPr>
        <w:spacing w:line="240" w:lineRule="auto"/>
        <w:jc w:val="right"/>
        <w:rPr>
          <w:rFonts w:ascii="Trebuchet MS" w:hAnsi="Trebuchet MS"/>
          <w:b/>
          <w:bCs/>
          <w:color w:val="1F3864" w:themeColor="accent1" w:themeShade="80"/>
          <w:w w:val="105"/>
        </w:rPr>
      </w:pPr>
      <w:r w:rsidRPr="003B54B7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Anexa </w:t>
      </w:r>
      <w:r w:rsidR="00125B6F" w:rsidRPr="003B54B7">
        <w:rPr>
          <w:rFonts w:ascii="Trebuchet MS" w:hAnsi="Trebuchet MS"/>
          <w:b/>
          <w:bCs/>
          <w:color w:val="1F3864" w:themeColor="accent1" w:themeShade="80"/>
          <w:w w:val="105"/>
        </w:rPr>
        <w:t>nr.</w:t>
      </w:r>
      <w:r w:rsidR="007B6388" w:rsidRPr="003B54B7">
        <w:rPr>
          <w:rFonts w:ascii="Trebuchet MS" w:hAnsi="Trebuchet MS"/>
          <w:b/>
          <w:bCs/>
          <w:color w:val="1F3864" w:themeColor="accent1" w:themeShade="80"/>
          <w:w w:val="105"/>
        </w:rPr>
        <w:t>2</w:t>
      </w:r>
      <w:r w:rsidRPr="003B54B7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 </w:t>
      </w:r>
    </w:p>
    <w:p w14:paraId="61920A58" w14:textId="6F37E91F" w:rsidR="00CE5638" w:rsidRPr="003B54B7" w:rsidRDefault="00CE5638" w:rsidP="006A4A9A">
      <w:pPr>
        <w:spacing w:line="240" w:lineRule="auto"/>
        <w:jc w:val="center"/>
        <w:rPr>
          <w:rFonts w:ascii="Trebuchet MS" w:hAnsi="Trebuchet MS"/>
          <w:b/>
          <w:bCs/>
          <w:color w:val="1F3864" w:themeColor="accent1" w:themeShade="80"/>
          <w:w w:val="105"/>
        </w:rPr>
      </w:pPr>
      <w:bookmarkStart w:id="0" w:name="_Hlk148693813"/>
      <w:r w:rsidRPr="003B54B7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la Ghidul Solicitantului </w:t>
      </w:r>
      <w:r w:rsidR="00EB40E8" w:rsidRPr="003B54B7">
        <w:rPr>
          <w:rFonts w:ascii="Trebuchet MS" w:hAnsi="Trebuchet MS"/>
          <w:b/>
          <w:bCs/>
          <w:color w:val="1F3864" w:themeColor="accent1" w:themeShade="80"/>
          <w:w w:val="105"/>
        </w:rPr>
        <w:t>Condiții</w:t>
      </w:r>
      <w:r w:rsidRPr="003B54B7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 Specifice </w:t>
      </w:r>
      <w:r w:rsidR="00125B6F" w:rsidRPr="003B54B7">
        <w:rPr>
          <w:rFonts w:ascii="Trebuchet MS" w:hAnsi="Trebuchet MS"/>
          <w:b/>
          <w:bCs/>
          <w:color w:val="1F3864" w:themeColor="accent1" w:themeShade="80"/>
          <w:w w:val="105"/>
        </w:rPr>
        <w:t>„Sprijin pentru preșcolarii și elevii din învățământul de stat (preșcolar, primar, gimnazial), proveniți din familii defavorizate”</w:t>
      </w:r>
    </w:p>
    <w:p w14:paraId="557217B2" w14:textId="77777777" w:rsidR="008870ED" w:rsidRPr="003B54B7" w:rsidRDefault="008870ED" w:rsidP="006A4A9A">
      <w:pPr>
        <w:spacing w:line="240" w:lineRule="auto"/>
        <w:jc w:val="center"/>
        <w:rPr>
          <w:rFonts w:ascii="Trebuchet MS" w:hAnsi="Trebuchet MS"/>
          <w:b/>
          <w:bCs/>
          <w:color w:val="1F3864" w:themeColor="accent1" w:themeShade="80"/>
          <w:w w:val="105"/>
        </w:rPr>
      </w:pPr>
    </w:p>
    <w:bookmarkEnd w:id="0"/>
    <w:p w14:paraId="360E1E56" w14:textId="6ADFE0A8" w:rsidR="00CE5638" w:rsidRPr="003B54B7" w:rsidRDefault="00DA729F" w:rsidP="008870ED">
      <w:pPr>
        <w:spacing w:line="240" w:lineRule="auto"/>
        <w:jc w:val="center"/>
        <w:rPr>
          <w:rFonts w:ascii="Trebuchet MS" w:hAnsi="Trebuchet MS"/>
          <w:b/>
          <w:bCs/>
          <w:color w:val="1F3864" w:themeColor="accent1" w:themeShade="80"/>
          <w:w w:val="105"/>
        </w:rPr>
      </w:pPr>
      <w:r w:rsidRPr="003B54B7">
        <w:rPr>
          <w:rFonts w:ascii="Trebuchet MS" w:hAnsi="Trebuchet MS"/>
          <w:b/>
          <w:bCs/>
          <w:color w:val="1F3864" w:themeColor="accent1" w:themeShade="80"/>
          <w:w w:val="105"/>
        </w:rPr>
        <w:t>CRITERIILE DE EVALUARE TEHNICĂ ȘI FINANCIARĂ PRELIMINARĂ</w:t>
      </w:r>
    </w:p>
    <w:p w14:paraId="3095902C" w14:textId="77777777" w:rsidR="008870ED" w:rsidRPr="003B54B7" w:rsidRDefault="008870ED" w:rsidP="006A4A9A">
      <w:pPr>
        <w:spacing w:line="240" w:lineRule="auto"/>
        <w:rPr>
          <w:rFonts w:ascii="Trebuchet MS" w:hAnsi="Trebuchet MS"/>
          <w:b/>
          <w:bCs/>
          <w:color w:val="1F3864" w:themeColor="accent1" w:themeShade="80"/>
          <w:w w:val="105"/>
        </w:rPr>
      </w:pPr>
    </w:p>
    <w:p w14:paraId="16C9D4B6" w14:textId="77777777" w:rsidR="00125B6F" w:rsidRPr="003B54B7" w:rsidRDefault="00125B6F" w:rsidP="006A4A9A">
      <w:pPr>
        <w:spacing w:line="240" w:lineRule="auto"/>
        <w:rPr>
          <w:rFonts w:ascii="Trebuchet MS" w:hAnsi="Trebuchet MS"/>
          <w:b/>
          <w:bCs/>
          <w:color w:val="1F3864" w:themeColor="accent1" w:themeShade="80"/>
          <w:w w:val="105"/>
        </w:rPr>
      </w:pPr>
      <w:r w:rsidRPr="003B54B7">
        <w:rPr>
          <w:rFonts w:ascii="Trebuchet MS" w:hAnsi="Trebuchet MS"/>
          <w:b/>
          <w:bCs/>
          <w:color w:val="1F3864" w:themeColor="accent1" w:themeShade="80"/>
          <w:w w:val="105"/>
        </w:rPr>
        <w:t>Program: „Programul Incluziune și Demnitate Socială 2021-2027“</w:t>
      </w:r>
    </w:p>
    <w:p w14:paraId="57F2035C" w14:textId="77777777" w:rsidR="00125B6F" w:rsidRPr="003B54B7" w:rsidRDefault="00125B6F" w:rsidP="006A4A9A">
      <w:pPr>
        <w:spacing w:line="240" w:lineRule="auto"/>
        <w:rPr>
          <w:rFonts w:ascii="Trebuchet MS" w:hAnsi="Trebuchet MS"/>
          <w:b/>
          <w:bCs/>
          <w:color w:val="1F3864" w:themeColor="accent1" w:themeShade="80"/>
          <w:w w:val="105"/>
        </w:rPr>
      </w:pPr>
      <w:r w:rsidRPr="003B54B7">
        <w:rPr>
          <w:rFonts w:ascii="Trebuchet MS" w:hAnsi="Trebuchet MS"/>
          <w:b/>
          <w:bCs/>
          <w:color w:val="1F3864" w:themeColor="accent1" w:themeShade="80"/>
          <w:w w:val="105"/>
        </w:rPr>
        <w:t>Prioritate: P10. Ajutorarea persoanelor defavorizate (Sprijin pentru cele mai defavorizate persoane în cadrul obiectivului specific prevăzut la articolul 4 alineatul (1) litera (m) din Regulamentul FSE+ (ESO.4.13))</w:t>
      </w:r>
    </w:p>
    <w:p w14:paraId="3F2FAF09" w14:textId="7A77D7EE" w:rsidR="00EC1714" w:rsidRPr="003B54B7" w:rsidRDefault="00125B6F" w:rsidP="006A4A9A">
      <w:pPr>
        <w:spacing w:line="240" w:lineRule="auto"/>
        <w:rPr>
          <w:rFonts w:ascii="Trebuchet MS" w:hAnsi="Trebuchet MS"/>
          <w:b/>
          <w:bCs/>
          <w:color w:val="1F3864" w:themeColor="accent1" w:themeShade="80"/>
          <w:w w:val="105"/>
        </w:rPr>
      </w:pPr>
      <w:r w:rsidRPr="003B54B7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Obiectiv specific: ESO4.13. Reducerea </w:t>
      </w:r>
      <w:proofErr w:type="spellStart"/>
      <w:r w:rsidRPr="003B54B7">
        <w:rPr>
          <w:rFonts w:ascii="Trebuchet MS" w:hAnsi="Trebuchet MS"/>
          <w:b/>
          <w:bCs/>
          <w:color w:val="1F3864" w:themeColor="accent1" w:themeShade="80"/>
          <w:w w:val="105"/>
        </w:rPr>
        <w:t>deprivării</w:t>
      </w:r>
      <w:proofErr w:type="spellEnd"/>
      <w:r w:rsidRPr="003B54B7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 materiale</w:t>
      </w:r>
    </w:p>
    <w:p w14:paraId="3E420F55" w14:textId="77777777" w:rsidR="00125B6F" w:rsidRPr="003B54B7" w:rsidRDefault="00125B6F" w:rsidP="006A4A9A">
      <w:pPr>
        <w:spacing w:line="240" w:lineRule="auto"/>
        <w:rPr>
          <w:rFonts w:ascii="Trebuchet MS" w:hAnsi="Trebuchet MS"/>
          <w:b/>
          <w:bCs/>
          <w:color w:val="1F3864" w:themeColor="accent1" w:themeShade="80"/>
          <w:w w:val="105"/>
        </w:rPr>
      </w:pPr>
    </w:p>
    <w:tbl>
      <w:tblPr>
        <w:tblStyle w:val="TableGrid"/>
        <w:tblW w:w="9475" w:type="dxa"/>
        <w:tblInd w:w="18" w:type="dxa"/>
        <w:tblLook w:val="04A0" w:firstRow="1" w:lastRow="0" w:firstColumn="1" w:lastColumn="0" w:noHBand="0" w:noVBand="1"/>
      </w:tblPr>
      <w:tblGrid>
        <w:gridCol w:w="470"/>
        <w:gridCol w:w="2768"/>
        <w:gridCol w:w="4920"/>
        <w:gridCol w:w="1317"/>
      </w:tblGrid>
      <w:tr w:rsidR="003B54B7" w:rsidRPr="00DC031D" w14:paraId="2302B28F" w14:textId="77777777" w:rsidTr="00064223">
        <w:tc>
          <w:tcPr>
            <w:tcW w:w="470" w:type="dxa"/>
          </w:tcPr>
          <w:p w14:paraId="5098B9FA" w14:textId="77777777" w:rsidR="003B54B7" w:rsidRPr="00DC031D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768" w:type="dxa"/>
          </w:tcPr>
          <w:p w14:paraId="0E238C8E" w14:textId="77777777" w:rsidR="003B54B7" w:rsidRPr="00DC031D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Criterii</w:t>
            </w:r>
          </w:p>
        </w:tc>
        <w:tc>
          <w:tcPr>
            <w:tcW w:w="4920" w:type="dxa"/>
          </w:tcPr>
          <w:p w14:paraId="04D3EA2C" w14:textId="77777777" w:rsidR="003B54B7" w:rsidRPr="00DC031D" w:rsidRDefault="003B54B7" w:rsidP="00064223">
            <w:pPr>
              <w:tabs>
                <w:tab w:val="left" w:pos="-540"/>
              </w:tabs>
              <w:spacing w:after="200" w:line="276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Subcriterii</w:t>
            </w:r>
          </w:p>
        </w:tc>
        <w:tc>
          <w:tcPr>
            <w:tcW w:w="1317" w:type="dxa"/>
          </w:tcPr>
          <w:p w14:paraId="50CB5181" w14:textId="77777777" w:rsidR="003B54B7" w:rsidRPr="00DC031D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DA/NU/NA</w:t>
            </w:r>
          </w:p>
        </w:tc>
      </w:tr>
      <w:tr w:rsidR="003B54B7" w:rsidRPr="00DC031D" w14:paraId="4381DF2C" w14:textId="77777777" w:rsidTr="00064223">
        <w:tc>
          <w:tcPr>
            <w:tcW w:w="470" w:type="dxa"/>
          </w:tcPr>
          <w:p w14:paraId="3988D29E" w14:textId="77777777" w:rsidR="003B54B7" w:rsidRPr="00DC031D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2768" w:type="dxa"/>
          </w:tcPr>
          <w:p w14:paraId="5104D9DA" w14:textId="77777777" w:rsidR="003B54B7" w:rsidRPr="00DC031D" w:rsidRDefault="003B54B7" w:rsidP="00064223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Solicitantul și Partenerii săi (dacă este cazul) fac parte din categoria de beneficiari eligibili și îndeplinesc condițiile de acces la finanțare stabilite în Ghidul Solicitantului - Condiții Specifice.</w:t>
            </w:r>
          </w:p>
          <w:p w14:paraId="422673F6" w14:textId="77777777" w:rsidR="003B54B7" w:rsidRPr="00DC031D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  <w:p w14:paraId="583B7032" w14:textId="77777777" w:rsidR="003B54B7" w:rsidRPr="00DC031D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  <w:p w14:paraId="7B4C011B" w14:textId="77777777" w:rsidR="003B54B7" w:rsidRPr="00DC031D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  <w:p w14:paraId="2DD36BEF" w14:textId="77777777" w:rsidR="003B54B7" w:rsidRPr="00DC031D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4920" w:type="dxa"/>
          </w:tcPr>
          <w:p w14:paraId="22E084DF" w14:textId="77777777" w:rsidR="003B54B7" w:rsidRPr="00DC031D" w:rsidRDefault="003B54B7" w:rsidP="00064223">
            <w:pPr>
              <w:tabs>
                <w:tab w:val="left" w:pos="-540"/>
              </w:tabs>
              <w:spacing w:after="200" w:line="276" w:lineRule="auto"/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Cererea de finanțare este însoțită de toate anexele solicitate in Ghidul Solicitantului – Condiții Specifice și Condiții Generale, dacă este cazul.</w:t>
            </w:r>
          </w:p>
          <w:p w14:paraId="1A5618B6" w14:textId="77777777" w:rsidR="003B54B7" w:rsidRPr="00DC031D" w:rsidRDefault="003B54B7" w:rsidP="00064223">
            <w:pPr>
              <w:tabs>
                <w:tab w:val="left" w:pos="-540"/>
              </w:tabs>
              <w:spacing w:after="200" w:line="276" w:lineRule="auto"/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Cererea de finanțare respectă formatul solicitat (au fost completate câmpurile solicitate).</w:t>
            </w:r>
          </w:p>
          <w:p w14:paraId="73FEAC58" w14:textId="77777777" w:rsidR="003B54B7" w:rsidRPr="00DC031D" w:rsidRDefault="003B54B7" w:rsidP="00064223">
            <w:pPr>
              <w:tabs>
                <w:tab w:val="left" w:pos="-540"/>
              </w:tabs>
              <w:spacing w:after="200" w:line="276" w:lineRule="auto"/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Solicitantul și partenerii fac  parte  din categoriile de beneficiari eligibili </w:t>
            </w:r>
            <w:proofErr w:type="spellStart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menţionate</w:t>
            </w:r>
            <w:proofErr w:type="spellEnd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în Ghidul Solicitantului -Condiții  Specifice și domeniul/ domeniile de activitate ale acestora sunt corespunzătoare activităților pe care le vor desfășura in proiect.</w:t>
            </w:r>
          </w:p>
          <w:p w14:paraId="0C26AEF2" w14:textId="77777777" w:rsidR="003B54B7" w:rsidRPr="00DC031D" w:rsidRDefault="003B54B7" w:rsidP="00064223">
            <w:pPr>
              <w:tabs>
                <w:tab w:val="left" w:pos="-540"/>
              </w:tabs>
              <w:spacing w:after="200" w:line="276" w:lineRule="auto"/>
              <w:ind w:right="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Beneficiarul/partenerii este/sunt desemnat/</w:t>
            </w:r>
            <w:proofErr w:type="spellStart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desemnati</w:t>
            </w:r>
            <w:proofErr w:type="spellEnd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conform legislației aplicabile</w:t>
            </w:r>
          </w:p>
          <w:p w14:paraId="431240DF" w14:textId="77777777" w:rsidR="003B54B7" w:rsidRPr="00DC031D" w:rsidRDefault="003B54B7" w:rsidP="00064223">
            <w:pPr>
              <w:tabs>
                <w:tab w:val="left" w:pos="-540"/>
              </w:tabs>
              <w:spacing w:after="200" w:line="276" w:lineRule="auto"/>
              <w:ind w:right="5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proofErr w:type="spellStart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Selecţia</w:t>
            </w:r>
            <w:proofErr w:type="spellEnd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partenerului/ partenerilor  s-a realizat cu</w:t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  <w:t xml:space="preserve">respectarea </w:t>
            </w:r>
            <w:proofErr w:type="spellStart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legislaţiei</w:t>
            </w:r>
            <w:proofErr w:type="spellEnd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europene </w:t>
            </w:r>
            <w:proofErr w:type="spellStart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şi</w:t>
            </w:r>
            <w:proofErr w:type="spellEnd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proofErr w:type="spellStart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naţionale</w:t>
            </w:r>
            <w:proofErr w:type="spellEnd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, este prezentată motivarea selectării și rolul concret al fiecărui partener / fiecărui tip de parteneri și fiecare dintre parteneri, acolo unde este cazul, este implicat   în cel </w:t>
            </w:r>
            <w:proofErr w:type="spellStart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puţin</w:t>
            </w:r>
            <w:proofErr w:type="spellEnd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o activitate relevantă.</w:t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  <w:p w14:paraId="2E4F8560" w14:textId="77777777" w:rsidR="003B54B7" w:rsidRPr="00DC031D" w:rsidRDefault="003B54B7" w:rsidP="00064223">
            <w:pPr>
              <w:tabs>
                <w:tab w:val="left" w:pos="-540"/>
              </w:tabs>
              <w:spacing w:after="200" w:line="276" w:lineRule="auto"/>
              <w:ind w:right="12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lastRenderedPageBreak/>
              <w:t>Beneficiarul (Solicitant unic, sau Parteneriatul (in cazul proiectelor implementate in parteneriat), demonstrează capacitate financiară, conform algoritmului.</w:t>
            </w:r>
          </w:p>
          <w:p w14:paraId="3BBC8FF6" w14:textId="77777777" w:rsidR="003B54B7" w:rsidRPr="00DC031D" w:rsidRDefault="003B54B7" w:rsidP="00064223">
            <w:pPr>
              <w:tabs>
                <w:tab w:val="left" w:pos="-540"/>
              </w:tabs>
              <w:spacing w:after="200" w:line="276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proofErr w:type="spellStart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Activităţile</w:t>
            </w:r>
            <w:proofErr w:type="spellEnd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de subcontractare se realizează  numai  de  către solicitantul de  </w:t>
            </w:r>
            <w:proofErr w:type="spellStart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finanţare</w:t>
            </w:r>
            <w:proofErr w:type="spellEnd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,  nu </w:t>
            </w:r>
            <w:proofErr w:type="spellStart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şi</w:t>
            </w:r>
            <w:proofErr w:type="spellEnd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 de  partenerul acestuia.</w:t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1317" w:type="dxa"/>
          </w:tcPr>
          <w:p w14:paraId="4BEBB346" w14:textId="77777777" w:rsidR="003B54B7" w:rsidRPr="00DC031D" w:rsidRDefault="003B54B7" w:rsidP="00064223">
            <w:pPr>
              <w:tabs>
                <w:tab w:val="left" w:pos="-540"/>
              </w:tabs>
              <w:spacing w:after="200" w:line="276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  <w:p w14:paraId="2C495547" w14:textId="77777777" w:rsidR="003B54B7" w:rsidRPr="00DC031D" w:rsidRDefault="003B54B7" w:rsidP="00064223">
            <w:pPr>
              <w:tabs>
                <w:tab w:val="left" w:pos="-540"/>
              </w:tabs>
              <w:spacing w:after="200" w:line="276" w:lineRule="auto"/>
              <w:ind w:right="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  <w:p w14:paraId="14595E43" w14:textId="77777777" w:rsidR="003B54B7" w:rsidRPr="00DC031D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</w:tc>
      </w:tr>
      <w:tr w:rsidR="003B54B7" w:rsidRPr="00DC031D" w14:paraId="171CBB67" w14:textId="77777777" w:rsidTr="00064223">
        <w:trPr>
          <w:trHeight w:val="2422"/>
        </w:trPr>
        <w:tc>
          <w:tcPr>
            <w:tcW w:w="470" w:type="dxa"/>
          </w:tcPr>
          <w:p w14:paraId="685B629D" w14:textId="77777777" w:rsidR="003B54B7" w:rsidRPr="00DC031D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2768" w:type="dxa"/>
          </w:tcPr>
          <w:p w14:paraId="14E313C1" w14:textId="77777777" w:rsidR="003B54B7" w:rsidRPr="00DC031D" w:rsidRDefault="003B54B7" w:rsidP="00064223">
            <w:pPr>
              <w:tabs>
                <w:tab w:val="left" w:pos="-540"/>
              </w:tabs>
              <w:spacing w:after="200" w:line="276" w:lineRule="auto"/>
              <w:ind w:right="-630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se încadrează</w:t>
            </w:r>
          </w:p>
          <w:p w14:paraId="66798A1C" w14:textId="77777777" w:rsidR="003B54B7" w:rsidRPr="00DC031D" w:rsidRDefault="003B54B7" w:rsidP="00064223">
            <w:pPr>
              <w:tabs>
                <w:tab w:val="left" w:pos="-540"/>
              </w:tabs>
              <w:spacing w:after="200" w:line="276" w:lineRule="auto"/>
              <w:ind w:right="-630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în Program, conform specificului de finanțare si conform Ghidului Solicitantului - Condiții Specifice?</w:t>
            </w:r>
          </w:p>
          <w:p w14:paraId="5FB43A73" w14:textId="77777777" w:rsidR="003B54B7" w:rsidRPr="00DC031D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4920" w:type="dxa"/>
          </w:tcPr>
          <w:p w14:paraId="2033254C" w14:textId="77777777" w:rsidR="003B54B7" w:rsidRPr="00DC031D" w:rsidRDefault="003B54B7" w:rsidP="00064223">
            <w:pPr>
              <w:tabs>
                <w:tab w:val="left" w:pos="-540"/>
              </w:tabs>
              <w:spacing w:after="200" w:line="276" w:lineRule="auto"/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</w:t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  <w:t>este</w:t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  <w:t xml:space="preserve">încadrat în prioritatea, obiectivul specific, indicatorii de realizare imediată </w:t>
            </w:r>
            <w:proofErr w:type="spellStart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şi</w:t>
            </w:r>
            <w:proofErr w:type="spellEnd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de rezultat, rezultate, grup </w:t>
            </w:r>
            <w:proofErr w:type="spellStart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tinta</w:t>
            </w:r>
            <w:proofErr w:type="spellEnd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, durată, conform PIDS </w:t>
            </w:r>
            <w:proofErr w:type="spellStart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şi</w:t>
            </w:r>
            <w:proofErr w:type="spellEnd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conform Ghidului Solicitantului - Condiții Specifice.</w:t>
            </w:r>
          </w:p>
          <w:p w14:paraId="652A8E14" w14:textId="77777777" w:rsidR="003B54B7" w:rsidRPr="00DC031D" w:rsidRDefault="003B54B7" w:rsidP="00064223">
            <w:pPr>
              <w:tabs>
                <w:tab w:val="left" w:pos="-540"/>
              </w:tabs>
              <w:spacing w:after="200" w:line="276" w:lineRule="auto"/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cuprinde măsuri complementare/auxiliare.</w:t>
            </w:r>
          </w:p>
        </w:tc>
        <w:tc>
          <w:tcPr>
            <w:tcW w:w="1317" w:type="dxa"/>
          </w:tcPr>
          <w:p w14:paraId="2C997B52" w14:textId="77777777" w:rsidR="003B54B7" w:rsidRPr="00DC031D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tr w:rsidR="003B54B7" w:rsidRPr="00DC031D" w14:paraId="47182757" w14:textId="77777777" w:rsidTr="00064223">
        <w:tc>
          <w:tcPr>
            <w:tcW w:w="470" w:type="dxa"/>
          </w:tcPr>
          <w:p w14:paraId="444E2440" w14:textId="77777777" w:rsidR="003B54B7" w:rsidRPr="00DC031D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3</w:t>
            </w:r>
          </w:p>
        </w:tc>
        <w:tc>
          <w:tcPr>
            <w:tcW w:w="2768" w:type="dxa"/>
          </w:tcPr>
          <w:p w14:paraId="04D1902F" w14:textId="77777777" w:rsidR="003B54B7" w:rsidRPr="00DC031D" w:rsidRDefault="003B54B7" w:rsidP="00064223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Valoarea   proiectului   respectă</w:t>
            </w:r>
            <w:r w:rsidRPr="00DC031D">
              <w:rPr>
                <w:rFonts w:ascii="Calibri" w:eastAsia="Calibri" w:hAnsi="Calibri" w:cs="Times New Roman"/>
                <w:color w:val="1F3864" w:themeColor="accent1" w:themeShade="80"/>
              </w:rPr>
              <w:t xml:space="preserve"> </w:t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prevederile privind eligibilitatea cheltuielilor si regulile de stabilire a acestora, conform prevederilor Ghidului Solicitantului - Condiții Specifice?</w:t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4920" w:type="dxa"/>
          </w:tcPr>
          <w:p w14:paraId="769501E2" w14:textId="77777777" w:rsidR="003B54B7" w:rsidRPr="00DC031D" w:rsidRDefault="003B54B7" w:rsidP="00064223">
            <w:pPr>
              <w:tabs>
                <w:tab w:val="left" w:pos="-540"/>
              </w:tabs>
              <w:spacing w:after="200" w:line="276" w:lineRule="auto"/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Valoarea  asistenței  financiare nerambursabile solicitate se înscrie în limitele stabilite în Ghidul Solicitantului - Condiții Specifice.</w:t>
            </w:r>
          </w:p>
          <w:p w14:paraId="4D763EC0" w14:textId="77777777" w:rsidR="003B54B7" w:rsidRPr="00DC031D" w:rsidRDefault="003B54B7" w:rsidP="00064223">
            <w:pPr>
              <w:tabs>
                <w:tab w:val="left" w:pos="-540"/>
              </w:tabs>
              <w:spacing w:after="200" w:line="276" w:lineRule="auto"/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Bugetul respectă rata de </w:t>
            </w:r>
            <w:proofErr w:type="spellStart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cofinanţare</w:t>
            </w:r>
            <w:proofErr w:type="spellEnd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(FSE + ,buget național și contribuție proprie).</w:t>
            </w:r>
          </w:p>
          <w:p w14:paraId="4C522B22" w14:textId="77777777" w:rsidR="003B54B7" w:rsidRPr="00DC031D" w:rsidRDefault="003B54B7" w:rsidP="00064223">
            <w:pPr>
              <w:tabs>
                <w:tab w:val="left" w:pos="-540"/>
              </w:tabs>
              <w:spacing w:after="200" w:line="276" w:lineRule="auto"/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1317" w:type="dxa"/>
          </w:tcPr>
          <w:p w14:paraId="074D99F6" w14:textId="77777777" w:rsidR="003B54B7" w:rsidRPr="00DC031D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tr w:rsidR="003B54B7" w:rsidRPr="00DC031D" w14:paraId="22C53D6E" w14:textId="77777777" w:rsidTr="00064223">
        <w:tc>
          <w:tcPr>
            <w:tcW w:w="470" w:type="dxa"/>
          </w:tcPr>
          <w:p w14:paraId="04AA1E8F" w14:textId="77777777" w:rsidR="003B54B7" w:rsidRPr="00DC031D" w:rsidRDefault="003B54B7" w:rsidP="00064223">
            <w:pPr>
              <w:tabs>
                <w:tab w:val="left" w:pos="-540"/>
              </w:tabs>
              <w:spacing w:after="200" w:line="276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2768" w:type="dxa"/>
          </w:tcPr>
          <w:p w14:paraId="0D630149" w14:textId="77777777" w:rsidR="003B54B7" w:rsidRPr="00DC031D" w:rsidRDefault="003B54B7" w:rsidP="00064223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Proiectul cuprinde cel puțin </w:t>
            </w:r>
            <w:proofErr w:type="spellStart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puțin</w:t>
            </w:r>
            <w:proofErr w:type="spellEnd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activitățile obligatorii?</w:t>
            </w:r>
          </w:p>
          <w:p w14:paraId="2A34FCE0" w14:textId="77777777" w:rsidR="003B54B7" w:rsidRPr="00DC031D" w:rsidRDefault="003B54B7" w:rsidP="00064223">
            <w:pPr>
              <w:tabs>
                <w:tab w:val="left" w:pos="-540"/>
              </w:tabs>
              <w:spacing w:after="200" w:line="276" w:lineRule="auto"/>
              <w:ind w:right="7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4920" w:type="dxa"/>
          </w:tcPr>
          <w:p w14:paraId="4DD5EF6C" w14:textId="77777777" w:rsidR="003B54B7" w:rsidRPr="00DC031D" w:rsidRDefault="003B54B7" w:rsidP="00064223">
            <w:pPr>
              <w:tabs>
                <w:tab w:val="left" w:pos="-540"/>
              </w:tabs>
              <w:spacing w:after="200" w:line="276" w:lineRule="auto"/>
              <w:ind w:right="4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cuprinde activitățile obligatorii, prevăzute în Ghidul Solicitantului– Condiții Specifice.</w:t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1317" w:type="dxa"/>
          </w:tcPr>
          <w:p w14:paraId="234ED81B" w14:textId="77777777" w:rsidR="003B54B7" w:rsidRPr="00DC031D" w:rsidRDefault="003B54B7" w:rsidP="00064223">
            <w:pPr>
              <w:tabs>
                <w:tab w:val="left" w:pos="-540"/>
              </w:tabs>
              <w:spacing w:after="200" w:line="276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tr w:rsidR="003B54B7" w:rsidRPr="00DC031D" w14:paraId="0FDABCC2" w14:textId="77777777" w:rsidTr="00064223">
        <w:tc>
          <w:tcPr>
            <w:tcW w:w="470" w:type="dxa"/>
          </w:tcPr>
          <w:p w14:paraId="03D27297" w14:textId="77777777" w:rsidR="003B54B7" w:rsidRPr="00DC031D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5</w:t>
            </w:r>
          </w:p>
        </w:tc>
        <w:tc>
          <w:tcPr>
            <w:tcW w:w="2768" w:type="dxa"/>
          </w:tcPr>
          <w:p w14:paraId="3B82C53A" w14:textId="77777777" w:rsidR="003B54B7" w:rsidRPr="00DC031D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Proiectul cuprinde </w:t>
            </w:r>
          </w:p>
          <w:p w14:paraId="22D508A8" w14:textId="77777777" w:rsidR="003B54B7" w:rsidRPr="00DC031D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masurile minime de </w:t>
            </w:r>
          </w:p>
          <w:p w14:paraId="61B9CC8D" w14:textId="77777777" w:rsidR="003B54B7" w:rsidRPr="00DC031D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informare si publicitate?</w:t>
            </w:r>
          </w:p>
          <w:p w14:paraId="2FE92DEB" w14:textId="77777777" w:rsidR="003B54B7" w:rsidRPr="00DC031D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4920" w:type="dxa"/>
          </w:tcPr>
          <w:p w14:paraId="1F934B0B" w14:textId="77777777" w:rsidR="003B54B7" w:rsidRPr="00DC031D" w:rsidRDefault="003B54B7" w:rsidP="00064223">
            <w:pPr>
              <w:tabs>
                <w:tab w:val="left" w:pos="-540"/>
              </w:tabs>
              <w:spacing w:after="200" w:line="276" w:lineRule="auto"/>
              <w:ind w:right="4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cuprinde măsurile minime de informare si publicitate prevăzute în Ghidul Solicitantului– Condiții Generale si/sau in Ghidul Solicitantului– Condiții Specifice.</w:t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1317" w:type="dxa"/>
          </w:tcPr>
          <w:p w14:paraId="70B2A116" w14:textId="77777777" w:rsidR="003B54B7" w:rsidRPr="00DC031D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</w:tbl>
    <w:p w14:paraId="54D108A6" w14:textId="77777777" w:rsidR="005F3467" w:rsidRPr="003B54B7" w:rsidRDefault="005F3467" w:rsidP="006A4A9A">
      <w:pPr>
        <w:spacing w:line="240" w:lineRule="auto"/>
        <w:rPr>
          <w:rFonts w:ascii="Trebuchet MS" w:hAnsi="Trebuchet MS"/>
          <w:color w:val="1F3864" w:themeColor="accent1" w:themeShade="80"/>
        </w:rPr>
      </w:pPr>
    </w:p>
    <w:p w14:paraId="37F43B08" w14:textId="77777777" w:rsidR="005F3467" w:rsidRPr="003B54B7" w:rsidRDefault="005F3467" w:rsidP="006A4A9A">
      <w:pPr>
        <w:spacing w:line="240" w:lineRule="auto"/>
        <w:rPr>
          <w:rFonts w:ascii="Trebuchet MS" w:hAnsi="Trebuchet MS"/>
          <w:color w:val="1F3864" w:themeColor="accent1" w:themeShade="80"/>
        </w:rPr>
      </w:pPr>
    </w:p>
    <w:sectPr w:rsidR="005F3467" w:rsidRPr="003B54B7" w:rsidSect="003B54B7">
      <w:pgSz w:w="11906" w:h="16838"/>
      <w:pgMar w:top="1440" w:right="851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DC4E4" w14:textId="77777777" w:rsidR="00367E6B" w:rsidRDefault="00367E6B" w:rsidP="00470194">
      <w:pPr>
        <w:spacing w:after="0" w:line="240" w:lineRule="auto"/>
      </w:pPr>
      <w:r>
        <w:separator/>
      </w:r>
    </w:p>
  </w:endnote>
  <w:endnote w:type="continuationSeparator" w:id="0">
    <w:p w14:paraId="57627C45" w14:textId="77777777" w:rsidR="00367E6B" w:rsidRDefault="00367E6B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5B65D" w14:textId="77777777" w:rsidR="00367E6B" w:rsidRDefault="00367E6B" w:rsidP="00470194">
      <w:pPr>
        <w:spacing w:after="0" w:line="240" w:lineRule="auto"/>
      </w:pPr>
      <w:r>
        <w:separator/>
      </w:r>
    </w:p>
  </w:footnote>
  <w:footnote w:type="continuationSeparator" w:id="0">
    <w:p w14:paraId="18015D99" w14:textId="77777777" w:rsidR="00367E6B" w:rsidRDefault="00367E6B" w:rsidP="00470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56208"/>
    <w:multiLevelType w:val="hybridMultilevel"/>
    <w:tmpl w:val="F956FF3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6A6FE7"/>
    <w:multiLevelType w:val="hybridMultilevel"/>
    <w:tmpl w:val="A694F0C8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BED29EE"/>
    <w:multiLevelType w:val="hybridMultilevel"/>
    <w:tmpl w:val="768082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B6163"/>
    <w:multiLevelType w:val="hybridMultilevel"/>
    <w:tmpl w:val="7D98A192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F17F0C"/>
    <w:multiLevelType w:val="hybridMultilevel"/>
    <w:tmpl w:val="75D8682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2958B6"/>
    <w:multiLevelType w:val="hybridMultilevel"/>
    <w:tmpl w:val="310ABDF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272328"/>
    <w:multiLevelType w:val="hybridMultilevel"/>
    <w:tmpl w:val="FCC6EA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2586571">
    <w:abstractNumId w:val="1"/>
  </w:num>
  <w:num w:numId="2" w16cid:durableId="1168713503">
    <w:abstractNumId w:val="2"/>
  </w:num>
  <w:num w:numId="3" w16cid:durableId="1655523995">
    <w:abstractNumId w:val="4"/>
  </w:num>
  <w:num w:numId="4" w16cid:durableId="2023163673">
    <w:abstractNumId w:val="6"/>
  </w:num>
  <w:num w:numId="5" w16cid:durableId="212011111">
    <w:abstractNumId w:val="0"/>
  </w:num>
  <w:num w:numId="6" w16cid:durableId="221597430">
    <w:abstractNumId w:val="5"/>
  </w:num>
  <w:num w:numId="7" w16cid:durableId="13451313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122A9D"/>
    <w:rsid w:val="00125B6F"/>
    <w:rsid w:val="00182CB7"/>
    <w:rsid w:val="00187C01"/>
    <w:rsid w:val="001C7B32"/>
    <w:rsid w:val="002273EF"/>
    <w:rsid w:val="00247A9E"/>
    <w:rsid w:val="00274C59"/>
    <w:rsid w:val="00293AB4"/>
    <w:rsid w:val="002C68A8"/>
    <w:rsid w:val="00321DBE"/>
    <w:rsid w:val="00367E6B"/>
    <w:rsid w:val="003A64D6"/>
    <w:rsid w:val="003B54B7"/>
    <w:rsid w:val="0040104A"/>
    <w:rsid w:val="00442769"/>
    <w:rsid w:val="00463477"/>
    <w:rsid w:val="00470194"/>
    <w:rsid w:val="00473E87"/>
    <w:rsid w:val="00475271"/>
    <w:rsid w:val="004E02D9"/>
    <w:rsid w:val="004F04BA"/>
    <w:rsid w:val="004F3A2A"/>
    <w:rsid w:val="0050685D"/>
    <w:rsid w:val="005C2ECF"/>
    <w:rsid w:val="005E7C21"/>
    <w:rsid w:val="005F3467"/>
    <w:rsid w:val="006036AA"/>
    <w:rsid w:val="00653B63"/>
    <w:rsid w:val="006971D8"/>
    <w:rsid w:val="006A4A9A"/>
    <w:rsid w:val="006D19C1"/>
    <w:rsid w:val="006D7EE6"/>
    <w:rsid w:val="006D7FB8"/>
    <w:rsid w:val="006F075E"/>
    <w:rsid w:val="007B206A"/>
    <w:rsid w:val="007B6388"/>
    <w:rsid w:val="007C7D6C"/>
    <w:rsid w:val="007D2150"/>
    <w:rsid w:val="007F2B5C"/>
    <w:rsid w:val="00823662"/>
    <w:rsid w:val="008550F9"/>
    <w:rsid w:val="008627B7"/>
    <w:rsid w:val="008870ED"/>
    <w:rsid w:val="00894BDC"/>
    <w:rsid w:val="008A4971"/>
    <w:rsid w:val="008A4DF2"/>
    <w:rsid w:val="008D4E57"/>
    <w:rsid w:val="0095359D"/>
    <w:rsid w:val="0096396C"/>
    <w:rsid w:val="00966F25"/>
    <w:rsid w:val="009A104C"/>
    <w:rsid w:val="009E4BC7"/>
    <w:rsid w:val="00A000E1"/>
    <w:rsid w:val="00A33409"/>
    <w:rsid w:val="00A63166"/>
    <w:rsid w:val="00A81E8D"/>
    <w:rsid w:val="00AD5080"/>
    <w:rsid w:val="00AE4603"/>
    <w:rsid w:val="00B20416"/>
    <w:rsid w:val="00B36D83"/>
    <w:rsid w:val="00B70CD3"/>
    <w:rsid w:val="00BC402C"/>
    <w:rsid w:val="00CA4E99"/>
    <w:rsid w:val="00CE5638"/>
    <w:rsid w:val="00D0729B"/>
    <w:rsid w:val="00D368E8"/>
    <w:rsid w:val="00D5136E"/>
    <w:rsid w:val="00D539B9"/>
    <w:rsid w:val="00D91331"/>
    <w:rsid w:val="00DA1CB4"/>
    <w:rsid w:val="00DA22AC"/>
    <w:rsid w:val="00DA729F"/>
    <w:rsid w:val="00DB3777"/>
    <w:rsid w:val="00DD039B"/>
    <w:rsid w:val="00E20325"/>
    <w:rsid w:val="00E23426"/>
    <w:rsid w:val="00E34FF6"/>
    <w:rsid w:val="00EB40E8"/>
    <w:rsid w:val="00EC1714"/>
    <w:rsid w:val="00EC62D7"/>
    <w:rsid w:val="00EF0E0B"/>
    <w:rsid w:val="00F03DCF"/>
    <w:rsid w:val="00F169F2"/>
    <w:rsid w:val="00F24E8E"/>
    <w:rsid w:val="00F2646E"/>
    <w:rsid w:val="00F86BDB"/>
    <w:rsid w:val="00F9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"/>
    <w:basedOn w:val="Normal"/>
    <w:link w:val="ListParagraphChar"/>
    <w:uiPriority w:val="34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34"/>
    <w:qFormat/>
    <w:locked/>
    <w:rsid w:val="006D7FB8"/>
    <w:rPr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A2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A4D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DF2"/>
  </w:style>
  <w:style w:type="paragraph" w:styleId="Footer">
    <w:name w:val="footer"/>
    <w:basedOn w:val="Normal"/>
    <w:link w:val="FooterChar"/>
    <w:uiPriority w:val="99"/>
    <w:unhideWhenUsed/>
    <w:rsid w:val="008A4D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477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Daniel Chitoi</cp:lastModifiedBy>
  <cp:revision>9</cp:revision>
  <dcterms:created xsi:type="dcterms:W3CDTF">2023-10-20T08:24:00Z</dcterms:created>
  <dcterms:modified xsi:type="dcterms:W3CDTF">2023-11-16T15:24:00Z</dcterms:modified>
</cp:coreProperties>
</file>